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6C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color w:val="FF0000"/>
          <w:w w:val="60"/>
          <w:sz w:val="144"/>
          <w:szCs w:val="144"/>
        </w:rPr>
        <w:t>枣庄市市中区人民政府</w:t>
      </w:r>
    </w:p>
    <w:p w14:paraId="0CC84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/>
          <w:lang w:val="en-US" w:eastAsia="zh-CN"/>
        </w:rPr>
      </w:pPr>
    </w:p>
    <w:p w14:paraId="022E8D2C">
      <w:pPr>
        <w:pStyle w:val="11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市中政字〔2026〕27号</w:t>
      </w:r>
    </w:p>
    <w:p w14:paraId="5CEED0F2">
      <w:pPr>
        <w:bidi w:val="0"/>
        <w:rPr>
          <w:rFonts w:hint="eastAsia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3366135</wp:posOffset>
                </wp:positionV>
                <wp:extent cx="5777865" cy="3175"/>
                <wp:effectExtent l="0" t="10795" r="13335" b="146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84555" y="3376930"/>
                          <a:ext cx="5777865" cy="3175"/>
                        </a:xfrm>
                        <a:prstGeom prst="line">
                          <a:avLst/>
                        </a:prstGeom>
                        <a:ln w="2159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>
                          <a:outerShdw algn="ctr" rotWithShape="0">
                            <a:srgbClr val="C0C0C0"/>
                          </a:outerShdw>
                        </a:effectLst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265.05pt;height:0.25pt;width:454.95pt;mso-position-horizontal:center;mso-position-horizontal-relative:page;mso-position-vertical-relative:page;z-index:251659264;mso-width-relative:page;mso-height-relative:page;" filled="f" stroked="t" coordsize="21600,21600" o:gfxdata="UEsDBAoAAAAAAIdO4kAAAAAAAAAAAAAAAAAEAAAAZHJzL1BLAwQUAAAACACHTuJAp2ZKutUAAAAI&#10;AQAADwAAAGRycy9kb3ducmV2LnhtbE2PwU7DMBBE70j9B2uRuFE7oFYkxKnaSpw4oLZ8gBNv46j2&#10;2ordNPw9hgscZ2c186bezM6yCcc4eJJQLAUwpM7rgXoJn6e3xxdgMSnSynpCCV8YYdMs7mpVaX+j&#10;A07H1LMcQrFSEkxKoeI8dgadiksfkLJ39qNTKcux53pUtxzuLH8SYs2dGig3GBVwb7C7HK9OwnzZ&#10;lVO7b208i3dD248QdoeVlA/3hXgFlnBOf8/wg5/RoclMrb+SjsxKyEOShNWzKIBluxRlCaz9vayB&#10;NzX/P6D5BlBLAwQUAAAACACHTuJAveV+CTICAABeBAAADgAAAGRycy9lMm9Eb2MueG1srVTLjtMw&#10;FN0j8Q+W9zRpSx8TNZ1FS9kgqDQg1q7tJJb8ku027U/wA0jsYMVy9vwNw2dw7YRSZjZdkEjude7x&#10;8T3H113cHpVEB+68MLrEw0GOEdfUMKHrEn94v3kxx8gHohmRRvMSn7jHt8vnzxatLfjINEYy7hCQ&#10;aF+0tsRNCLbIMk8brogfGMs1JCvjFAkwdXXGHGmBXclslOfTrDWOWWco9x6+rrsk7hndNYSmqgTl&#10;a0P3iuvQsTouSQBJvhHW42Wqtqo4De+qyvOAZIlBaUgjbALxLo7ZckGK2hHbCNqXQK4p4ZEmRYSG&#10;Tc9UaxII2jvxhEoJ6ow3VRhQo7JOSHIEVAzzR97cNcTypAWs9vZsuv9/tPTtYeuQYCUeYaSJggN/&#10;+Hz/89PXXz++wPjw/RsaRZNa6wvArvTW9TNvty4qPlZOxV/Qgo4lns9fTiYTjE4lHo9n05tx7zE/&#10;BkQhP5nNZvMpAGhEDGeTyJ79pbHOh9fcKBSDEkuhowOkIIc3PnTQP5D4WWrUQu3DyQ2cKCXQjxX0&#10;AYTKgiav67TYGynYRkgZl3hX71bSoQOBnthscnj6Gv6BxV3WxDcdLqUijBQNJ+yVZiicLLil4ZLg&#10;WIPiDCPJ4U7FKCEDEfIaJMiXOlLz1LEgNE7MPnB317AWEVkDLQ0OI2fCRxGa1Bmxf58IWuXx7QWd&#10;KZLFF+xZPM/uBGO0M+wEbbC3TtQNuD5M62MG2i6t7a9I7OvLOcSXfwvL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dmSrrVAAAACAEAAA8AAAAAAAAAAQAgAAAAIgAAAGRycy9kb3ducmV2LnhtbFBL&#10;AQIUABQAAAAIAIdO4kC95X4JMgIAAF4EAAAOAAAAAAAAAAEAIAAAACQBAABkcnMvZTJvRG9jLnht&#10;bFBLBQYAAAAABgAGAFkBAADIBQAAAAA=&#10;">
                <v:fill on="f" focussize="0,0"/>
                <v:stroke weight="1.7pt" color="#FF0000" joinstyle="round"/>
                <v:imagedata o:title=""/>
                <o:lock v:ext="edit" aspectratio="f"/>
                <v:shadow on="t" color="#C0C0C0" offset="0pt,0pt" origin="0f,0f" matrix="65536f,0f,0f,65536f"/>
              </v:line>
            </w:pict>
          </mc:Fallback>
        </mc:AlternateContent>
      </w:r>
    </w:p>
    <w:p w14:paraId="15A41671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枣庄市市中区人民政府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关于废止或宣布失效《市中区人民政府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关于调整/扩大高排放非道路移动</w:t>
      </w:r>
      <w:bookmarkStart w:id="0" w:name="_GoBack"/>
      <w:bookmarkEnd w:id="0"/>
      <w:r>
        <w:rPr>
          <w:rFonts w:hint="eastAsia"/>
          <w:lang w:val="en-US" w:eastAsia="zh-CN"/>
        </w:rPr>
        <w:t>机械禁用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区域的通告》等文件的通知</w:t>
      </w:r>
    </w:p>
    <w:p w14:paraId="5A154D17">
      <w:pPr>
        <w:bidi w:val="0"/>
        <w:rPr>
          <w:rFonts w:hint="eastAsia"/>
          <w:lang w:val="en-US" w:eastAsia="zh-CN"/>
        </w:rPr>
      </w:pPr>
    </w:p>
    <w:p w14:paraId="6FA450F6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各镇人民政府，各街道办事处，区政府各部门单位、专业公司，各企业：</w:t>
      </w:r>
    </w:p>
    <w:p w14:paraId="3AA446E3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照《山东省行政规范性文件评估暂行办法》等有关规定，经过对《市中区人民政府关于调整/扩大高排放非道路移动机械禁用区域的通告》等4份行政规范性文件评估，决定对《市中区人民政府关于调整/扩大高排放非道路移动机械禁用区域的通告》等4份有效期届满的行政规范性文件进行废止。凡废止或宣布失效的行政规范性文件，自本决定发布之日起一律停止执行，不再作为行政管理的依据。</w:t>
      </w:r>
    </w:p>
    <w:p w14:paraId="3C7CCD5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tbl>
      <w:tblPr>
        <w:tblStyle w:val="12"/>
        <w:tblpPr w:leftFromText="180" w:rightFromText="180" w:vertAnchor="text" w:horzAnchor="page" w:tblpX="1582" w:tblpY="156"/>
        <w:tblOverlap w:val="never"/>
        <w:tblW w:w="86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2592"/>
        <w:gridCol w:w="2160"/>
        <w:gridCol w:w="1469"/>
        <w:gridCol w:w="1555"/>
      </w:tblGrid>
      <w:tr w14:paraId="0FE5E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exact"/>
        </w:trPr>
        <w:tc>
          <w:tcPr>
            <w:tcW w:w="500" w:type="pct"/>
            <w:vAlign w:val="center"/>
          </w:tcPr>
          <w:p w14:paraId="3EEC8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序号</w:t>
            </w:r>
          </w:p>
        </w:tc>
        <w:tc>
          <w:tcPr>
            <w:tcW w:w="1500" w:type="pct"/>
            <w:vAlign w:val="center"/>
          </w:tcPr>
          <w:p w14:paraId="3B91B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文件名称</w:t>
            </w:r>
          </w:p>
        </w:tc>
        <w:tc>
          <w:tcPr>
            <w:tcW w:w="1250" w:type="pct"/>
            <w:vAlign w:val="center"/>
          </w:tcPr>
          <w:p w14:paraId="62D93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文号</w:t>
            </w:r>
          </w:p>
        </w:tc>
        <w:tc>
          <w:tcPr>
            <w:tcW w:w="850" w:type="pct"/>
            <w:vAlign w:val="center"/>
          </w:tcPr>
          <w:p w14:paraId="578F2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登记号</w:t>
            </w:r>
          </w:p>
        </w:tc>
        <w:tc>
          <w:tcPr>
            <w:tcW w:w="900" w:type="pct"/>
            <w:vAlign w:val="center"/>
          </w:tcPr>
          <w:p w14:paraId="27B20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施行日期</w:t>
            </w:r>
          </w:p>
        </w:tc>
      </w:tr>
      <w:tr w14:paraId="62044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00" w:type="pct"/>
            <w:vAlign w:val="center"/>
          </w:tcPr>
          <w:p w14:paraId="33AC5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1500" w:type="pct"/>
            <w:vAlign w:val="top"/>
          </w:tcPr>
          <w:p w14:paraId="1067B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市中区人民政府关于调整/扩大高排放非道路移动机械禁用区域的通告</w:t>
            </w:r>
          </w:p>
        </w:tc>
        <w:tc>
          <w:tcPr>
            <w:tcW w:w="1250" w:type="pct"/>
            <w:vAlign w:val="top"/>
          </w:tcPr>
          <w:p w14:paraId="6DDE1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50" w:type="pct"/>
            <w:vAlign w:val="center"/>
          </w:tcPr>
          <w:p w14:paraId="34FE8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SZDR-2022-0010002</w:t>
            </w:r>
          </w:p>
        </w:tc>
        <w:tc>
          <w:tcPr>
            <w:tcW w:w="900" w:type="pct"/>
            <w:vAlign w:val="center"/>
          </w:tcPr>
          <w:p w14:paraId="3FC43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2022年11月1日</w:t>
            </w:r>
          </w:p>
        </w:tc>
      </w:tr>
      <w:tr w14:paraId="18A24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500" w:type="pct"/>
            <w:vAlign w:val="center"/>
          </w:tcPr>
          <w:p w14:paraId="5D137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500" w:type="pct"/>
            <w:vAlign w:val="center"/>
          </w:tcPr>
          <w:p w14:paraId="16E42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市中区人民政府关于划定高污染燃料禁燃区的通告</w:t>
            </w:r>
          </w:p>
        </w:tc>
        <w:tc>
          <w:tcPr>
            <w:tcW w:w="1250" w:type="pct"/>
            <w:vAlign w:val="top"/>
          </w:tcPr>
          <w:p w14:paraId="5EBB9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50" w:type="pct"/>
            <w:vAlign w:val="center"/>
          </w:tcPr>
          <w:p w14:paraId="35846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SZDR-2024-0010002</w:t>
            </w:r>
          </w:p>
        </w:tc>
        <w:tc>
          <w:tcPr>
            <w:tcW w:w="900" w:type="pct"/>
            <w:vAlign w:val="center"/>
          </w:tcPr>
          <w:p w14:paraId="5D4F1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2025年1月1日</w:t>
            </w:r>
          </w:p>
        </w:tc>
      </w:tr>
      <w:tr w14:paraId="3A307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500" w:type="pct"/>
            <w:vAlign w:val="center"/>
          </w:tcPr>
          <w:p w14:paraId="61C4B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1500" w:type="pct"/>
            <w:vAlign w:val="center"/>
          </w:tcPr>
          <w:p w14:paraId="787A3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市中区首席技师选拔管理办法</w:t>
            </w:r>
          </w:p>
        </w:tc>
        <w:tc>
          <w:tcPr>
            <w:tcW w:w="1250" w:type="pct"/>
            <w:vAlign w:val="top"/>
          </w:tcPr>
          <w:p w14:paraId="3705D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市中政办字〔2020〕33号</w:t>
            </w:r>
          </w:p>
        </w:tc>
        <w:tc>
          <w:tcPr>
            <w:tcW w:w="850" w:type="pct"/>
            <w:vAlign w:val="center"/>
          </w:tcPr>
          <w:p w14:paraId="3D1CB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SZDR-2020-0020002</w:t>
            </w:r>
          </w:p>
        </w:tc>
        <w:tc>
          <w:tcPr>
            <w:tcW w:w="900" w:type="pct"/>
            <w:vAlign w:val="center"/>
          </w:tcPr>
          <w:p w14:paraId="23FFA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2020年12月23日</w:t>
            </w:r>
          </w:p>
        </w:tc>
      </w:tr>
      <w:tr w14:paraId="08ACA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500" w:type="pct"/>
            <w:vAlign w:val="center"/>
          </w:tcPr>
          <w:p w14:paraId="56463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500" w:type="pct"/>
            <w:vAlign w:val="center"/>
          </w:tcPr>
          <w:p w14:paraId="50F45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市中区重大行政决策程序规定</w:t>
            </w:r>
          </w:p>
        </w:tc>
        <w:tc>
          <w:tcPr>
            <w:tcW w:w="1250" w:type="pct"/>
            <w:vAlign w:val="top"/>
          </w:tcPr>
          <w:p w14:paraId="0475B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市中政发</w:t>
            </w:r>
          </w:p>
          <w:p w14:paraId="57EB8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〔2021〕8号</w:t>
            </w:r>
          </w:p>
        </w:tc>
        <w:tc>
          <w:tcPr>
            <w:tcW w:w="850" w:type="pct"/>
            <w:vAlign w:val="center"/>
          </w:tcPr>
          <w:p w14:paraId="6D1EF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SZDR-2021-0010001</w:t>
            </w:r>
          </w:p>
        </w:tc>
        <w:tc>
          <w:tcPr>
            <w:tcW w:w="900" w:type="pct"/>
            <w:vAlign w:val="center"/>
          </w:tcPr>
          <w:p w14:paraId="232B6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2021年4月19日</w:t>
            </w:r>
          </w:p>
        </w:tc>
      </w:tr>
    </w:tbl>
    <w:p w14:paraId="04CA37EC">
      <w:pPr>
        <w:bidi w:val="0"/>
        <w:rPr>
          <w:rFonts w:hint="eastAsia"/>
          <w:lang w:val="en-US" w:eastAsia="zh-CN"/>
        </w:rPr>
      </w:pPr>
    </w:p>
    <w:p w14:paraId="4C24DBC6">
      <w:pPr>
        <w:bidi w:val="0"/>
        <w:rPr>
          <w:rFonts w:hint="eastAsia"/>
          <w:lang w:val="en-US" w:eastAsia="zh-CN"/>
        </w:rPr>
      </w:pPr>
    </w:p>
    <w:p w14:paraId="13BE230A">
      <w:pPr>
        <w:bidi w:val="0"/>
        <w:rPr>
          <w:rFonts w:hint="eastAsia"/>
          <w:lang w:val="en-US" w:eastAsia="zh-CN"/>
        </w:rPr>
      </w:pPr>
    </w:p>
    <w:p w14:paraId="5EA64B0F">
      <w:pPr>
        <w:bidi w:val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枣庄市市中区人民政府</w:t>
      </w:r>
    </w:p>
    <w:p w14:paraId="77DBFCF7">
      <w:pPr>
        <w:bidi w:val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2026年9月30日</w:t>
      </w:r>
      <w:r>
        <w:rPr>
          <w:rFonts w:hint="eastAsia"/>
          <w:lang w:val="en-US" w:eastAsia="zh-CN"/>
        </w:rPr>
        <w:tab/>
      </w:r>
    </w:p>
    <w:p w14:paraId="4CA9A7FE">
      <w:pPr>
        <w:bidi w:val="0"/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（此件公开发布）</w:t>
      </w:r>
    </w:p>
    <w:tbl>
      <w:tblPr>
        <w:tblStyle w:val="9"/>
        <w:tblpPr w:leftFromText="181" w:rightFromText="181" w:horzAnchor="page" w:tblpXSpec="center" w:tblpYSpec="bottom"/>
        <w:tblOverlap w:val="never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47F38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95" w:hRule="atLeast"/>
          <w:jc w:val="center"/>
        </w:trPr>
        <w:tc>
          <w:tcPr>
            <w:tcW w:w="8522" w:type="dxa"/>
            <w:tcBorders>
              <w:top w:val="single" w:color="auto" w:sz="4" w:space="0"/>
            </w:tcBorders>
            <w:noWrap w:val="0"/>
            <w:vAlign w:val="top"/>
          </w:tcPr>
          <w:p w14:paraId="63BC1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枣庄市市中区人民政府办公室             202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月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日印发</w:t>
            </w:r>
          </w:p>
        </w:tc>
      </w:tr>
    </w:tbl>
    <w:p w14:paraId="0E254304">
      <w:pPr>
        <w:bidi w:val="0"/>
        <w:ind w:left="0" w:leftChars="0" w:firstLine="0" w:firstLineChars="0"/>
        <w:jc w:val="left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644" w:right="1644" w:bottom="1644" w:left="1644" w:header="850" w:footer="992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076A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263402">
                          <w:pPr>
                            <w:pStyle w:val="6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263402">
                    <w:pPr>
                      <w:pStyle w:val="6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15B3B"/>
    <w:rsid w:val="0168700A"/>
    <w:rsid w:val="07003538"/>
    <w:rsid w:val="135B6B53"/>
    <w:rsid w:val="153F7762"/>
    <w:rsid w:val="15DA0777"/>
    <w:rsid w:val="173B340C"/>
    <w:rsid w:val="17D02F59"/>
    <w:rsid w:val="1A74372A"/>
    <w:rsid w:val="1C166281"/>
    <w:rsid w:val="21882158"/>
    <w:rsid w:val="23515B3B"/>
    <w:rsid w:val="26F427CB"/>
    <w:rsid w:val="27780568"/>
    <w:rsid w:val="282F3658"/>
    <w:rsid w:val="2AA439E9"/>
    <w:rsid w:val="2C6A44EB"/>
    <w:rsid w:val="34341416"/>
    <w:rsid w:val="41B70282"/>
    <w:rsid w:val="42A61ED6"/>
    <w:rsid w:val="4494346C"/>
    <w:rsid w:val="46AC3AE4"/>
    <w:rsid w:val="4A1D16B8"/>
    <w:rsid w:val="4CD8042C"/>
    <w:rsid w:val="4FB94960"/>
    <w:rsid w:val="527F1783"/>
    <w:rsid w:val="563E624F"/>
    <w:rsid w:val="57972BD5"/>
    <w:rsid w:val="57E417E0"/>
    <w:rsid w:val="59B461B6"/>
    <w:rsid w:val="5A443FA5"/>
    <w:rsid w:val="5C4D7325"/>
    <w:rsid w:val="61032E37"/>
    <w:rsid w:val="767B290A"/>
    <w:rsid w:val="771C29C5"/>
    <w:rsid w:val="78816501"/>
    <w:rsid w:val="7C40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_GB2312"/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eastAsia="仿宋_GB2312"/>
      <w:b/>
    </w:rPr>
  </w:style>
  <w:style w:type="character" w:default="1" w:styleId="10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left"/>
    </w:pPr>
    <w:rPr>
      <w:rFonts w:ascii="Times New Roman" w:hAnsi="Times New Roman"/>
      <w:sz w:val="32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楷体GB2312居中"/>
    <w:basedOn w:val="1"/>
    <w:next w:val="1"/>
    <w:qFormat/>
    <w:uiPriority w:val="0"/>
    <w:pPr>
      <w:keepNext/>
      <w:keepLines/>
      <w:ind w:firstLine="0" w:firstLineChars="0"/>
      <w:jc w:val="center"/>
    </w:pPr>
    <w:rPr>
      <w:rFonts w:eastAsia="楷体_GB2312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f25271-0a02-4f97-bd3f-f3ac00d811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565</Characters>
  <Lines>0</Lines>
  <Paragraphs>0</Paragraphs>
  <TotalTime>0</TotalTime>
  <ScaleCrop>false</ScaleCrop>
  <LinksUpToDate>false</LinksUpToDate>
  <CharactersWithSpaces>579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2026-09-20T06:11:00Z</dcterms:created>
  <dc:creator>月落喵啼</dc:creator>
  <cp:lastModifiedBy>月落喵啼</cp:lastModifiedBy>
  <dcterms:modified xsi:type="dcterms:W3CDTF">2026-09-30T07:59:12Z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9C6D63BD372546078E39F649441DB8B5_11</vt:lpwstr>
  </property>
  <property fmtid="{D5CDD505-2E9C-101B-9397-08002B2CF9AE}" pid="4" name="KSOTemplateDocerSaveRecord">
    <vt:lpwstr>eyJoZGlkIjoiZjFmZWIzNDg2MmIzZjExOTIzMmViNTBmYTMwYTk0ZWYiLCJ1c2VySWQiOiIyMzA0MzY3ODYifQ==</vt:lpwstr>
  </property>
</Properties>
</file>